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3FD" w:rsidRPr="00364CE7" w:rsidRDefault="002C53FD" w:rsidP="00364CE7">
      <w:pPr>
        <w:spacing w:line="240" w:lineRule="exact"/>
        <w:rPr>
          <w:rFonts w:ascii="微软雅黑" w:eastAsia="微软雅黑" w:hAnsi="微软雅黑" w:cs="Arial"/>
          <w:kern w:val="0"/>
          <w:sz w:val="22"/>
          <w:szCs w:val="22"/>
        </w:rPr>
      </w:pPr>
    </w:p>
    <w:p w:rsidR="001E24EB" w:rsidRPr="00364CE7" w:rsidRDefault="00B51512" w:rsidP="00364CE7">
      <w:pPr>
        <w:spacing w:line="600" w:lineRule="exact"/>
        <w:jc w:val="center"/>
        <w:rPr>
          <w:rFonts w:ascii="微软雅黑" w:eastAsia="微软雅黑" w:hAnsi="微软雅黑" w:cs="Arial"/>
          <w:b/>
          <w:bCs/>
          <w:sz w:val="40"/>
          <w:szCs w:val="40"/>
        </w:rPr>
      </w:pPr>
      <w:r w:rsidRPr="00364CE7">
        <w:rPr>
          <w:rFonts w:ascii="微软雅黑" w:eastAsia="微软雅黑" w:hAnsi="微软雅黑" w:cs="Arial" w:hint="eastAsia"/>
          <w:b/>
          <w:bCs/>
          <w:sz w:val="40"/>
          <w:szCs w:val="40"/>
        </w:rPr>
        <w:t>宁波市献血条例</w:t>
      </w:r>
    </w:p>
    <w:p w:rsidR="002C53FD" w:rsidRDefault="002C53FD" w:rsidP="00364CE7">
      <w:pPr>
        <w:spacing w:line="240" w:lineRule="exact"/>
        <w:jc w:val="center"/>
        <w:rPr>
          <w:rFonts w:ascii="微软雅黑" w:eastAsia="微软雅黑" w:hAnsi="微软雅黑" w:hint="eastAsia"/>
          <w:sz w:val="22"/>
          <w:szCs w:val="22"/>
        </w:rPr>
      </w:pPr>
    </w:p>
    <w:p w:rsidR="00364CE7" w:rsidRDefault="00364CE7" w:rsidP="00364CE7">
      <w:pPr>
        <w:spacing w:line="240" w:lineRule="exact"/>
        <w:jc w:val="center"/>
        <w:rPr>
          <w:rFonts w:ascii="微软雅黑" w:eastAsia="微软雅黑" w:hAnsi="微软雅黑" w:hint="eastAsia"/>
          <w:sz w:val="22"/>
          <w:szCs w:val="22"/>
        </w:rPr>
      </w:pPr>
      <w:r>
        <w:rPr>
          <w:rFonts w:ascii="微软雅黑" w:eastAsia="微软雅黑" w:hAnsi="微软雅黑" w:hint="eastAsia"/>
          <w:sz w:val="22"/>
          <w:szCs w:val="22"/>
        </w:rPr>
        <w:t>2020-06-05</w:t>
      </w:r>
    </w:p>
    <w:p w:rsidR="002C53FD" w:rsidRPr="00364CE7" w:rsidRDefault="002C53FD" w:rsidP="00364CE7">
      <w:pPr>
        <w:spacing w:line="240" w:lineRule="exact"/>
        <w:ind w:firstLineChars="200" w:firstLine="400"/>
        <w:rPr>
          <w:rFonts w:ascii="微软雅黑" w:eastAsia="微软雅黑" w:hAnsi="微软雅黑" w:cs="Arial"/>
          <w:sz w:val="20"/>
          <w:szCs w:val="20"/>
        </w:rPr>
      </w:pPr>
    </w:p>
    <w:p w:rsidR="001E24EB" w:rsidRPr="00152000" w:rsidRDefault="00B51512" w:rsidP="00152000">
      <w:pPr>
        <w:spacing w:line="260" w:lineRule="exact"/>
        <w:ind w:leftChars="200" w:left="420" w:rightChars="200" w:right="420"/>
        <w:rPr>
          <w:rFonts w:ascii="微软雅黑" w:eastAsia="微软雅黑" w:hAnsi="微软雅黑" w:cs="Arial"/>
        </w:rPr>
      </w:pPr>
      <w:r w:rsidRPr="00152000">
        <w:rPr>
          <w:rFonts w:ascii="微软雅黑" w:eastAsia="微软雅黑" w:hAnsi="微软雅黑" w:cs="Arial" w:hint="eastAsia"/>
        </w:rPr>
        <w:t>（1999年5月28日宁波市第十一届人民代表大会常务委员会第十次会议通过  1999年9月3日浙江省第九届人民代表大会常务委员会第十五次会议批准</w:t>
      </w:r>
      <w:r w:rsidR="00364CE7" w:rsidRPr="00152000">
        <w:rPr>
          <w:rFonts w:ascii="微软雅黑" w:eastAsia="微软雅黑" w:hAnsi="微软雅黑" w:cs="Arial" w:hint="eastAsia"/>
        </w:rPr>
        <w:t>，</w:t>
      </w:r>
      <w:r w:rsidRPr="00152000">
        <w:rPr>
          <w:rFonts w:ascii="微软雅黑" w:eastAsia="微软雅黑" w:hAnsi="微软雅黑" w:cs="Arial" w:hint="eastAsia"/>
        </w:rPr>
        <w:t>2012年10月26日宁波市第十四届人民代表大会常务委员会第四次会议修订  2012年11月29日浙江省第十一届人民代表大会常务委员会第三十六次会议批准</w:t>
      </w:r>
      <w:r w:rsidR="00364CE7" w:rsidRPr="00152000">
        <w:rPr>
          <w:rFonts w:ascii="微软雅黑" w:eastAsia="微软雅黑" w:hAnsi="微软雅黑" w:cs="Arial" w:hint="eastAsia"/>
        </w:rPr>
        <w:t>，</w:t>
      </w:r>
      <w:r w:rsidRPr="00152000">
        <w:rPr>
          <w:rFonts w:ascii="微软雅黑" w:eastAsia="微软雅黑" w:hAnsi="微软雅黑" w:cs="Arial" w:hint="eastAsia"/>
        </w:rPr>
        <w:t>根据2020年3月10日宁波市第十五届人民代表大会常务委员会第二十八次会议通过</w:t>
      </w:r>
      <w:r w:rsidR="005B7F54" w:rsidRPr="00152000">
        <w:rPr>
          <w:rFonts w:ascii="微软雅黑" w:eastAsia="微软雅黑" w:hAnsi="微软雅黑" w:cs="Arial" w:hint="eastAsia"/>
        </w:rPr>
        <w:t xml:space="preserve">  </w:t>
      </w:r>
      <w:r w:rsidRPr="00152000">
        <w:rPr>
          <w:rFonts w:ascii="微软雅黑" w:eastAsia="微软雅黑" w:hAnsi="微软雅黑" w:cs="Arial" w:hint="eastAsia"/>
        </w:rPr>
        <w:t>2020年5月15日浙江省第十三届人民代表大会常务委员会第二十一次会议批准的《宁波市人民代表大会常务委员会关于修改〈宁波市献血条例〉的决定》修正）</w:t>
      </w:r>
    </w:p>
    <w:p w:rsidR="002C53FD" w:rsidRPr="00364CE7" w:rsidRDefault="002C53FD" w:rsidP="00364CE7">
      <w:pPr>
        <w:spacing w:line="240" w:lineRule="exact"/>
        <w:rPr>
          <w:rFonts w:ascii="微软雅黑" w:eastAsia="微软雅黑" w:hAnsi="微软雅黑" w:cs="Arial"/>
          <w:sz w:val="22"/>
          <w:szCs w:val="22"/>
        </w:rPr>
      </w:pPr>
    </w:p>
    <w:p w:rsidR="001E24EB" w:rsidRPr="00364CE7" w:rsidRDefault="00B51512" w:rsidP="00364CE7">
      <w:pPr>
        <w:spacing w:line="240" w:lineRule="exact"/>
        <w:jc w:val="center"/>
        <w:rPr>
          <w:rFonts w:ascii="微软雅黑" w:eastAsia="微软雅黑" w:hAnsi="微软雅黑" w:cs="Arial"/>
          <w:sz w:val="22"/>
          <w:szCs w:val="22"/>
        </w:rPr>
      </w:pPr>
      <w:r w:rsidRPr="00364CE7">
        <w:rPr>
          <w:rFonts w:ascii="微软雅黑" w:eastAsia="微软雅黑" w:hAnsi="微软雅黑" w:cs="Arial" w:hint="eastAsia"/>
          <w:sz w:val="22"/>
          <w:szCs w:val="22"/>
        </w:rPr>
        <w:t>目  录</w:t>
      </w:r>
    </w:p>
    <w:p w:rsidR="001E24EB" w:rsidRPr="00364CE7" w:rsidRDefault="00B51512" w:rsidP="00364CE7">
      <w:pPr>
        <w:adjustRightInd w:val="0"/>
        <w:snapToGrid w:val="0"/>
        <w:spacing w:line="240" w:lineRule="exact"/>
        <w:ind w:leftChars="200" w:left="420"/>
        <w:rPr>
          <w:rFonts w:ascii="微软雅黑" w:eastAsia="微软雅黑" w:hAnsi="微软雅黑" w:cs="Arial"/>
          <w:sz w:val="22"/>
          <w:szCs w:val="22"/>
        </w:rPr>
      </w:pPr>
      <w:bookmarkStart w:id="0" w:name="#1"/>
      <w:r w:rsidRPr="00364CE7">
        <w:rPr>
          <w:rFonts w:ascii="微软雅黑" w:eastAsia="微软雅黑" w:hAnsi="微软雅黑" w:cs="Arial" w:hint="eastAsia"/>
          <w:sz w:val="22"/>
          <w:szCs w:val="22"/>
        </w:rPr>
        <w:t>第一章  总则</w:t>
      </w:r>
    </w:p>
    <w:p w:rsidR="001E24EB" w:rsidRPr="00364CE7" w:rsidRDefault="00B51512" w:rsidP="00364CE7">
      <w:pPr>
        <w:adjustRightInd w:val="0"/>
        <w:snapToGrid w:val="0"/>
        <w:spacing w:line="240" w:lineRule="exact"/>
        <w:ind w:leftChars="200" w:left="420"/>
        <w:rPr>
          <w:rFonts w:ascii="微软雅黑" w:eastAsia="微软雅黑" w:hAnsi="微软雅黑" w:cs="Arial"/>
          <w:sz w:val="22"/>
          <w:szCs w:val="22"/>
        </w:rPr>
      </w:pPr>
      <w:r w:rsidRPr="00364CE7">
        <w:rPr>
          <w:rFonts w:ascii="微软雅黑" w:eastAsia="微软雅黑" w:hAnsi="微软雅黑" w:cs="Arial" w:hint="eastAsia"/>
          <w:sz w:val="22"/>
          <w:szCs w:val="22"/>
        </w:rPr>
        <w:t>第二章  宣传与动员</w:t>
      </w:r>
    </w:p>
    <w:p w:rsidR="001E24EB" w:rsidRPr="00364CE7" w:rsidRDefault="00B51512" w:rsidP="00364CE7">
      <w:pPr>
        <w:adjustRightInd w:val="0"/>
        <w:snapToGrid w:val="0"/>
        <w:spacing w:line="240" w:lineRule="exact"/>
        <w:ind w:leftChars="200" w:left="420"/>
        <w:rPr>
          <w:rFonts w:ascii="微软雅黑" w:eastAsia="微软雅黑" w:hAnsi="微软雅黑" w:cs="Arial"/>
          <w:sz w:val="22"/>
          <w:szCs w:val="22"/>
        </w:rPr>
      </w:pPr>
      <w:r w:rsidRPr="00364CE7">
        <w:rPr>
          <w:rFonts w:ascii="微软雅黑" w:eastAsia="微软雅黑" w:hAnsi="微软雅黑" w:cs="Arial" w:hint="eastAsia"/>
          <w:sz w:val="22"/>
          <w:szCs w:val="22"/>
        </w:rPr>
        <w:t>第三章  采血与供血</w:t>
      </w:r>
    </w:p>
    <w:p w:rsidR="001E24EB" w:rsidRPr="00364CE7" w:rsidRDefault="00B51512" w:rsidP="00364CE7">
      <w:pPr>
        <w:adjustRightInd w:val="0"/>
        <w:snapToGrid w:val="0"/>
        <w:spacing w:line="240" w:lineRule="exact"/>
        <w:ind w:leftChars="200" w:left="420"/>
        <w:rPr>
          <w:rFonts w:ascii="微软雅黑" w:eastAsia="微软雅黑" w:hAnsi="微软雅黑" w:cs="Arial"/>
          <w:sz w:val="22"/>
          <w:szCs w:val="22"/>
        </w:rPr>
      </w:pPr>
      <w:r w:rsidRPr="00364CE7">
        <w:rPr>
          <w:rFonts w:ascii="微软雅黑" w:eastAsia="微软雅黑" w:hAnsi="微软雅黑" w:cs="Arial" w:hint="eastAsia"/>
          <w:sz w:val="22"/>
          <w:szCs w:val="22"/>
        </w:rPr>
        <w:t>第四章  用血</w:t>
      </w:r>
    </w:p>
    <w:p w:rsidR="001E24EB" w:rsidRPr="00364CE7" w:rsidRDefault="00B51512" w:rsidP="00364CE7">
      <w:pPr>
        <w:adjustRightInd w:val="0"/>
        <w:snapToGrid w:val="0"/>
        <w:spacing w:line="240" w:lineRule="exact"/>
        <w:ind w:leftChars="200" w:left="420"/>
        <w:rPr>
          <w:rFonts w:ascii="微软雅黑" w:eastAsia="微软雅黑" w:hAnsi="微软雅黑" w:cs="Arial"/>
          <w:sz w:val="22"/>
          <w:szCs w:val="22"/>
        </w:rPr>
      </w:pPr>
      <w:r w:rsidRPr="00364CE7">
        <w:rPr>
          <w:rFonts w:ascii="微软雅黑" w:eastAsia="微软雅黑" w:hAnsi="微软雅黑" w:cs="Arial" w:hint="eastAsia"/>
          <w:sz w:val="22"/>
          <w:szCs w:val="22"/>
        </w:rPr>
        <w:t>第五章  奖励与处罚</w:t>
      </w:r>
    </w:p>
    <w:p w:rsidR="001E24EB" w:rsidRPr="00364CE7" w:rsidRDefault="00B51512" w:rsidP="00364CE7">
      <w:pPr>
        <w:adjustRightInd w:val="0"/>
        <w:snapToGrid w:val="0"/>
        <w:spacing w:line="240" w:lineRule="exact"/>
        <w:ind w:leftChars="200" w:left="420"/>
        <w:rPr>
          <w:rFonts w:ascii="微软雅黑" w:eastAsia="微软雅黑" w:hAnsi="微软雅黑" w:cs="Arial"/>
          <w:sz w:val="22"/>
          <w:szCs w:val="22"/>
        </w:rPr>
      </w:pPr>
      <w:r w:rsidRPr="00364CE7">
        <w:rPr>
          <w:rFonts w:ascii="微软雅黑" w:eastAsia="微软雅黑" w:hAnsi="微软雅黑" w:cs="Arial" w:hint="eastAsia"/>
          <w:sz w:val="22"/>
          <w:szCs w:val="22"/>
        </w:rPr>
        <w:t>第六章  附则</w:t>
      </w:r>
    </w:p>
    <w:bookmarkEnd w:id="0"/>
    <w:p w:rsidR="001E24EB" w:rsidRPr="00D11CBF" w:rsidRDefault="00B51512" w:rsidP="00364CE7">
      <w:pPr>
        <w:adjustRightInd w:val="0"/>
        <w:snapToGrid w:val="0"/>
        <w:spacing w:line="340" w:lineRule="exact"/>
        <w:jc w:val="center"/>
        <w:rPr>
          <w:rFonts w:ascii="微软雅黑" w:eastAsia="微软雅黑" w:hAnsi="微软雅黑"/>
          <w:b/>
          <w:snapToGrid w:val="0"/>
          <w:sz w:val="24"/>
          <w:szCs w:val="24"/>
        </w:rPr>
      </w:pPr>
      <w:r w:rsidRPr="00D11CBF">
        <w:rPr>
          <w:rFonts w:ascii="微软雅黑" w:eastAsia="微软雅黑" w:hAnsi="微软雅黑" w:hint="eastAsia"/>
          <w:b/>
          <w:snapToGrid w:val="0"/>
          <w:sz w:val="24"/>
          <w:szCs w:val="24"/>
        </w:rPr>
        <w:t>第一章</w:t>
      </w:r>
      <w:r w:rsidR="002B3212" w:rsidRPr="00D11CBF">
        <w:rPr>
          <w:rFonts w:ascii="微软雅黑" w:eastAsia="微软雅黑" w:hAnsi="微软雅黑" w:hint="eastAsia"/>
          <w:b/>
          <w:sz w:val="24"/>
          <w:szCs w:val="24"/>
        </w:rPr>
        <w:t xml:space="preserve">  </w:t>
      </w:r>
      <w:r w:rsidRPr="00D11CBF">
        <w:rPr>
          <w:rFonts w:ascii="微软雅黑" w:eastAsia="微软雅黑" w:hAnsi="微软雅黑" w:hint="eastAsia"/>
          <w:b/>
          <w:snapToGrid w:val="0"/>
          <w:sz w:val="24"/>
          <w:szCs w:val="24"/>
        </w:rPr>
        <w:t>总则</w:t>
      </w:r>
    </w:p>
    <w:p w:rsidR="001E24EB" w:rsidRPr="00364CE7" w:rsidRDefault="001E24EB" w:rsidP="00364CE7">
      <w:pPr>
        <w:adjustRightInd w:val="0"/>
        <w:snapToGrid w:val="0"/>
        <w:spacing w:line="340" w:lineRule="exact"/>
        <w:ind w:firstLineChars="200" w:firstLine="480"/>
        <w:rPr>
          <w:rFonts w:ascii="微软雅黑" w:eastAsia="微软雅黑" w:hAnsi="微软雅黑"/>
          <w:snapToGrid w:val="0"/>
          <w:sz w:val="24"/>
          <w:szCs w:val="24"/>
        </w:rPr>
      </w:pP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第一条</w:t>
      </w:r>
      <w:r w:rsidRPr="00364CE7">
        <w:rPr>
          <w:rFonts w:ascii="微软雅黑" w:eastAsia="微软雅黑" w:hAnsi="微软雅黑" w:hint="eastAsia"/>
          <w:snapToGrid w:val="0"/>
          <w:sz w:val="24"/>
          <w:szCs w:val="24"/>
        </w:rPr>
        <w:t xml:space="preserve">　为保证医疗临床用血需要和安全，保障献血者和用血者身体</w:t>
      </w:r>
      <w:r w:rsidR="00D64F51" w:rsidRPr="00364CE7">
        <w:rPr>
          <w:rFonts w:ascii="微软雅黑" w:eastAsia="微软雅黑" w:hAnsi="微软雅黑" w:hint="eastAsia"/>
          <w:snapToGrid w:val="0"/>
          <w:sz w:val="24"/>
          <w:szCs w:val="24"/>
        </w:rPr>
        <w:t>健康，发扬救死扶伤的人道主义精神，根据《中华人民共和国献血法》</w:t>
      </w:r>
      <w:r w:rsidRPr="00364CE7">
        <w:rPr>
          <w:rFonts w:ascii="微软雅黑" w:eastAsia="微软雅黑" w:hAnsi="微软雅黑" w:hint="eastAsia"/>
          <w:snapToGrid w:val="0"/>
          <w:sz w:val="24"/>
          <w:szCs w:val="24"/>
        </w:rPr>
        <w:t>《浙江省实施〈中华人民共和国献血法〉办法》和其他有关法律、法规，结合本市实际，制定本条例。</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第二条</w:t>
      </w:r>
      <w:r w:rsidRPr="00364CE7">
        <w:rPr>
          <w:rFonts w:ascii="微软雅黑" w:eastAsia="微软雅黑" w:hAnsi="微软雅黑" w:hint="eastAsia"/>
          <w:snapToGrid w:val="0"/>
          <w:sz w:val="24"/>
          <w:szCs w:val="24"/>
        </w:rPr>
        <w:t xml:space="preserve">　本市行政区域内献血活动和献血管理工作，适用本条例。</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第三条</w:t>
      </w:r>
      <w:r w:rsidRPr="00364CE7">
        <w:rPr>
          <w:rFonts w:ascii="微软雅黑" w:eastAsia="微软雅黑" w:hAnsi="微软雅黑" w:hint="eastAsia"/>
          <w:snapToGrid w:val="0"/>
          <w:sz w:val="24"/>
          <w:szCs w:val="24"/>
        </w:rPr>
        <w:t xml:space="preserve">　本市依法实行无偿献血制度。</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364CE7">
        <w:rPr>
          <w:rFonts w:ascii="微软雅黑" w:eastAsia="微软雅黑" w:hAnsi="微软雅黑" w:hint="eastAsia"/>
          <w:snapToGrid w:val="0"/>
          <w:sz w:val="24"/>
          <w:szCs w:val="24"/>
        </w:rPr>
        <w:t>提倡十八周岁至五十五周岁（以下称适龄）的健康公民自愿献血。既往无献血反应、符合健康检查要求的多次献血者主动要求再次献血的，年龄可放宽至六十周岁。</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364CE7">
        <w:rPr>
          <w:rFonts w:ascii="微软雅黑" w:eastAsia="微软雅黑" w:hAnsi="微软雅黑" w:hint="eastAsia"/>
          <w:snapToGrid w:val="0"/>
          <w:sz w:val="24"/>
          <w:szCs w:val="24"/>
        </w:rPr>
        <w:t>鼓励国家机关、社会团体、事业单位的工作人员、现役军人、医务人员、教师和高等学校在校学生率先献血。</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第四条</w:t>
      </w:r>
      <w:r w:rsidRPr="00364CE7">
        <w:rPr>
          <w:rFonts w:ascii="微软雅黑" w:eastAsia="微软雅黑" w:hAnsi="微软雅黑" w:hint="eastAsia"/>
          <w:snapToGrid w:val="0"/>
          <w:sz w:val="24"/>
          <w:szCs w:val="24"/>
        </w:rPr>
        <w:t xml:space="preserve">　市和区县（市）人民政府领导本行政区域内的献血工作，保障献血工作经费，组织、协调有关部门共同做好献血工作。</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第五条</w:t>
      </w:r>
      <w:r w:rsidRPr="00364CE7">
        <w:rPr>
          <w:rFonts w:ascii="微软雅黑" w:eastAsia="微软雅黑" w:hAnsi="微软雅黑" w:hint="eastAsia"/>
          <w:snapToGrid w:val="0"/>
          <w:sz w:val="24"/>
          <w:szCs w:val="24"/>
        </w:rPr>
        <w:t xml:space="preserve">　市和区县（市）卫生健康主管部门是本行政区域内献血工作的主管部门。</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364CE7">
        <w:rPr>
          <w:rFonts w:ascii="微软雅黑" w:eastAsia="微软雅黑" w:hAnsi="微软雅黑" w:hint="eastAsia"/>
          <w:snapToGrid w:val="0"/>
          <w:sz w:val="24"/>
          <w:szCs w:val="24"/>
        </w:rPr>
        <w:t>市和区县（市）设立的血液管理机构，协助开展无偿献血的宣传、发动、组织等日常管理服务工作。</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第六条</w:t>
      </w:r>
      <w:r w:rsidRPr="00364CE7">
        <w:rPr>
          <w:rFonts w:ascii="微软雅黑" w:eastAsia="微软雅黑" w:hAnsi="微软雅黑" w:hint="eastAsia"/>
          <w:snapToGrid w:val="0"/>
          <w:sz w:val="24"/>
          <w:szCs w:val="24"/>
        </w:rPr>
        <w:t xml:space="preserve">　教育、公安、财政、人力资源和社会保障、自然资源规划、住房和城乡建设、文广旅游、医疗保障、综合行政执法等行政部门应当按照各自的职责，协同做好献血工作。</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第七条</w:t>
      </w:r>
      <w:r w:rsidRPr="00364CE7">
        <w:rPr>
          <w:rFonts w:ascii="微软雅黑" w:eastAsia="微软雅黑" w:hAnsi="微软雅黑" w:hint="eastAsia"/>
          <w:snapToGrid w:val="0"/>
          <w:sz w:val="24"/>
          <w:szCs w:val="24"/>
        </w:rPr>
        <w:t xml:space="preserve">  鼓励境内外组织和个人对献血事业进行捐赠。</w:t>
      </w:r>
    </w:p>
    <w:p w:rsidR="001E24EB" w:rsidRPr="00364CE7" w:rsidRDefault="001E24EB" w:rsidP="00364CE7">
      <w:pPr>
        <w:adjustRightInd w:val="0"/>
        <w:snapToGrid w:val="0"/>
        <w:spacing w:line="340" w:lineRule="exact"/>
        <w:ind w:firstLineChars="200" w:firstLine="480"/>
        <w:jc w:val="center"/>
        <w:rPr>
          <w:rFonts w:ascii="微软雅黑" w:eastAsia="微软雅黑" w:hAnsi="微软雅黑"/>
          <w:snapToGrid w:val="0"/>
          <w:sz w:val="24"/>
          <w:szCs w:val="24"/>
        </w:rPr>
      </w:pPr>
    </w:p>
    <w:p w:rsidR="001E24EB" w:rsidRPr="00D11CBF" w:rsidRDefault="00B51512" w:rsidP="00364CE7">
      <w:pPr>
        <w:adjustRightInd w:val="0"/>
        <w:snapToGrid w:val="0"/>
        <w:spacing w:line="340" w:lineRule="exact"/>
        <w:jc w:val="center"/>
        <w:rPr>
          <w:rFonts w:ascii="微软雅黑" w:eastAsia="微软雅黑" w:hAnsi="微软雅黑"/>
          <w:b/>
          <w:snapToGrid w:val="0"/>
          <w:sz w:val="24"/>
          <w:szCs w:val="24"/>
        </w:rPr>
      </w:pPr>
      <w:r w:rsidRPr="00D11CBF">
        <w:rPr>
          <w:rFonts w:ascii="微软雅黑" w:eastAsia="微软雅黑" w:hAnsi="微软雅黑" w:hint="eastAsia"/>
          <w:b/>
          <w:snapToGrid w:val="0"/>
          <w:sz w:val="24"/>
          <w:szCs w:val="24"/>
        </w:rPr>
        <w:t>第二章　宣传与动员</w:t>
      </w:r>
    </w:p>
    <w:p w:rsidR="001E24EB" w:rsidRPr="00364CE7" w:rsidRDefault="001E24EB" w:rsidP="00364CE7">
      <w:pPr>
        <w:adjustRightInd w:val="0"/>
        <w:snapToGrid w:val="0"/>
        <w:spacing w:line="340" w:lineRule="exact"/>
        <w:ind w:firstLineChars="200" w:firstLine="480"/>
        <w:rPr>
          <w:rFonts w:ascii="微软雅黑" w:eastAsia="微软雅黑" w:hAnsi="微软雅黑"/>
          <w:snapToGrid w:val="0"/>
          <w:sz w:val="24"/>
          <w:szCs w:val="24"/>
        </w:rPr>
      </w:pP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第八条</w:t>
      </w:r>
      <w:r w:rsidRPr="00364CE7">
        <w:rPr>
          <w:rFonts w:ascii="微软雅黑" w:eastAsia="微软雅黑" w:hAnsi="微软雅黑" w:hint="eastAsia"/>
          <w:snapToGrid w:val="0"/>
          <w:sz w:val="24"/>
          <w:szCs w:val="24"/>
        </w:rPr>
        <w:t xml:space="preserve">　市和区县（市）人民政府应当将献血工作纳入精神文明建设体系，推动献血事业发展。</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第九条</w:t>
      </w:r>
      <w:r w:rsidRPr="00364CE7">
        <w:rPr>
          <w:rFonts w:ascii="微软雅黑" w:eastAsia="微软雅黑" w:hAnsi="微软雅黑" w:hint="eastAsia"/>
          <w:b/>
          <w:snapToGrid w:val="0"/>
          <w:sz w:val="24"/>
          <w:szCs w:val="24"/>
        </w:rPr>
        <w:t xml:space="preserve">　</w:t>
      </w:r>
      <w:r w:rsidRPr="00364CE7">
        <w:rPr>
          <w:rFonts w:ascii="微软雅黑" w:eastAsia="微软雅黑" w:hAnsi="微软雅黑" w:hint="eastAsia"/>
          <w:snapToGrid w:val="0"/>
          <w:sz w:val="24"/>
          <w:szCs w:val="24"/>
        </w:rPr>
        <w:t>市和区县（市）卫生健康主管部门应当制定献血工作规划，报本级人民政府批准后组织实施。</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364CE7">
        <w:rPr>
          <w:rFonts w:ascii="微软雅黑" w:eastAsia="微软雅黑" w:hAnsi="微软雅黑" w:hint="eastAsia"/>
          <w:snapToGrid w:val="0"/>
          <w:sz w:val="24"/>
          <w:szCs w:val="24"/>
        </w:rPr>
        <w:t>镇（乡）人民政府和街道办事处应当根据献血工作规划，制定工作方案，并组织实施。</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第十条</w:t>
      </w:r>
      <w:r w:rsidRPr="00364CE7">
        <w:rPr>
          <w:rFonts w:ascii="微软雅黑" w:eastAsia="微软雅黑" w:hAnsi="微软雅黑" w:hint="eastAsia"/>
          <w:snapToGrid w:val="0"/>
          <w:sz w:val="24"/>
          <w:szCs w:val="24"/>
        </w:rPr>
        <w:t xml:space="preserve">　市和区县（市）人民政府应当组织有关部门采取多种形式普及献血的科学知识，开展献血的宣传教育。</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364CE7">
        <w:rPr>
          <w:rFonts w:ascii="微软雅黑" w:eastAsia="微软雅黑" w:hAnsi="微软雅黑" w:hint="eastAsia"/>
          <w:snapToGrid w:val="0"/>
          <w:sz w:val="24"/>
          <w:szCs w:val="24"/>
        </w:rPr>
        <w:t>学校应当开展献血法律、法规的宣传教育，并将血液和献血的科学知识纳入健康教育的内容。</w:t>
      </w:r>
    </w:p>
    <w:p w:rsidR="001E24EB" w:rsidRDefault="00B51512" w:rsidP="00364CE7">
      <w:pPr>
        <w:adjustRightInd w:val="0"/>
        <w:snapToGrid w:val="0"/>
        <w:spacing w:line="340" w:lineRule="exact"/>
        <w:ind w:firstLineChars="200" w:firstLine="480"/>
        <w:rPr>
          <w:rFonts w:ascii="微软雅黑" w:eastAsia="微软雅黑" w:hAnsi="微软雅黑" w:hint="eastAsia"/>
          <w:snapToGrid w:val="0"/>
          <w:sz w:val="24"/>
          <w:szCs w:val="24"/>
        </w:rPr>
      </w:pPr>
      <w:r w:rsidRPr="00364CE7">
        <w:rPr>
          <w:rFonts w:ascii="微软雅黑" w:eastAsia="微软雅黑" w:hAnsi="微软雅黑" w:hint="eastAsia"/>
          <w:snapToGrid w:val="0"/>
          <w:sz w:val="24"/>
          <w:szCs w:val="24"/>
        </w:rPr>
        <w:t>新闻媒介应当开展献血的公益性宣传，并减免相关费用。</w:t>
      </w:r>
    </w:p>
    <w:p w:rsidR="00364CE7" w:rsidRPr="00364CE7" w:rsidRDefault="00364CE7" w:rsidP="00364CE7">
      <w:pPr>
        <w:adjustRightInd w:val="0"/>
        <w:snapToGrid w:val="0"/>
        <w:spacing w:line="340" w:lineRule="exact"/>
        <w:ind w:firstLineChars="200" w:firstLine="480"/>
        <w:rPr>
          <w:rFonts w:ascii="微软雅黑" w:eastAsia="微软雅黑" w:hAnsi="微软雅黑"/>
          <w:snapToGrid w:val="0"/>
          <w:sz w:val="24"/>
          <w:szCs w:val="24"/>
        </w:rPr>
      </w:pP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364CE7">
        <w:rPr>
          <w:rFonts w:ascii="微软雅黑" w:eastAsia="微软雅黑" w:hAnsi="微软雅黑" w:hint="eastAsia"/>
          <w:snapToGrid w:val="0"/>
          <w:sz w:val="24"/>
          <w:szCs w:val="24"/>
        </w:rPr>
        <w:t>车站、机场、码头、广场、公园、旅游景区等公共场所的管理机构，应当按照卫生健康主管部门的要求，利用广告牌、宣传栏等载体开展献血的公益性宣传。</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第十一条</w:t>
      </w:r>
      <w:r w:rsidRPr="00364CE7">
        <w:rPr>
          <w:rFonts w:ascii="微软雅黑" w:eastAsia="微软雅黑" w:hAnsi="微软雅黑" w:hint="eastAsia"/>
          <w:snapToGrid w:val="0"/>
          <w:sz w:val="24"/>
          <w:szCs w:val="24"/>
        </w:rPr>
        <w:t xml:space="preserve">  各级红十字会应当协助同级人民政府和卫生健康主管部门开展献血的宣传、动员、奖励工作。</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364CE7">
        <w:rPr>
          <w:rFonts w:ascii="微软雅黑" w:eastAsia="微软雅黑" w:hAnsi="微软雅黑" w:hint="eastAsia"/>
          <w:snapToGrid w:val="0"/>
          <w:sz w:val="24"/>
          <w:szCs w:val="24"/>
        </w:rPr>
        <w:t>工会、共青团、妇联等群团组织应当参与、推动献血工作。</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第十二条</w:t>
      </w:r>
      <w:r w:rsidRPr="00364CE7">
        <w:rPr>
          <w:rFonts w:ascii="微软雅黑" w:eastAsia="微软雅黑" w:hAnsi="微软雅黑" w:hint="eastAsia"/>
          <w:snapToGrid w:val="0"/>
          <w:sz w:val="24"/>
          <w:szCs w:val="24"/>
        </w:rPr>
        <w:t xml:space="preserve">　国家机关、社会团体、企业事业单位、村（居）民委员会应当动员本单位和本居住区的适龄健康公民参加献血，并为献血工作提供必要的支持。</w:t>
      </w:r>
    </w:p>
    <w:p w:rsidR="001E24EB" w:rsidRPr="00364CE7" w:rsidRDefault="00B51512" w:rsidP="00364CE7">
      <w:pPr>
        <w:adjustRightInd w:val="0"/>
        <w:snapToGrid w:val="0"/>
        <w:spacing w:line="340" w:lineRule="exact"/>
        <w:ind w:firstLineChars="200" w:firstLine="480"/>
        <w:jc w:val="left"/>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第十三条</w:t>
      </w:r>
      <w:r w:rsidRPr="00364CE7">
        <w:rPr>
          <w:rFonts w:ascii="微软雅黑" w:eastAsia="微软雅黑" w:hAnsi="微软雅黑" w:hint="eastAsia"/>
          <w:snapToGrid w:val="0"/>
          <w:sz w:val="24"/>
          <w:szCs w:val="24"/>
        </w:rPr>
        <w:t xml:space="preserve">　市和区县（市）卫生健康主管部门应当建立献血志愿者组织，在血库库存血液不足或者临床急需用血时，组织志愿者献血。</w:t>
      </w:r>
    </w:p>
    <w:p w:rsidR="001E24EB" w:rsidRPr="00364CE7" w:rsidRDefault="00B51512" w:rsidP="00364CE7">
      <w:pPr>
        <w:adjustRightInd w:val="0"/>
        <w:snapToGrid w:val="0"/>
        <w:spacing w:line="340" w:lineRule="exact"/>
        <w:ind w:firstLineChars="200" w:firstLine="480"/>
        <w:jc w:val="left"/>
        <w:rPr>
          <w:rFonts w:ascii="微软雅黑" w:eastAsia="微软雅黑" w:hAnsi="微软雅黑"/>
          <w:snapToGrid w:val="0"/>
          <w:sz w:val="24"/>
          <w:szCs w:val="24"/>
        </w:rPr>
      </w:pPr>
      <w:r w:rsidRPr="00364CE7">
        <w:rPr>
          <w:rFonts w:ascii="微软雅黑" w:eastAsia="微软雅黑" w:hAnsi="微软雅黑" w:hint="eastAsia"/>
          <w:snapToGrid w:val="0"/>
          <w:sz w:val="24"/>
          <w:szCs w:val="24"/>
        </w:rPr>
        <w:t>鼓励公民参加献血志愿者组织和开展献血志愿服务。</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第十四条</w:t>
      </w:r>
      <w:r w:rsidRPr="00364CE7">
        <w:rPr>
          <w:rFonts w:ascii="微软雅黑" w:eastAsia="微软雅黑" w:hAnsi="微软雅黑" w:hint="eastAsia"/>
          <w:snapToGrid w:val="0"/>
          <w:sz w:val="24"/>
          <w:szCs w:val="24"/>
        </w:rPr>
        <w:t xml:space="preserve">　发生自然灾害、重大事故等突发事件，出现需要大量用血的紧急情况，市和区县（市）人民政府可以指定有关单位组织公民应急献血，但采血量以突发事件的用血需求为限。</w:t>
      </w:r>
    </w:p>
    <w:p w:rsidR="001E24EB" w:rsidRPr="00364CE7" w:rsidRDefault="001E24EB" w:rsidP="00364CE7">
      <w:pPr>
        <w:adjustRightInd w:val="0"/>
        <w:snapToGrid w:val="0"/>
        <w:spacing w:line="340" w:lineRule="exact"/>
        <w:jc w:val="center"/>
        <w:rPr>
          <w:rFonts w:ascii="微软雅黑" w:eastAsia="微软雅黑" w:hAnsi="微软雅黑"/>
          <w:snapToGrid w:val="0"/>
          <w:sz w:val="24"/>
          <w:szCs w:val="24"/>
        </w:rPr>
      </w:pPr>
    </w:p>
    <w:p w:rsidR="001E24EB" w:rsidRPr="00D11CBF" w:rsidRDefault="00B51512" w:rsidP="00364CE7">
      <w:pPr>
        <w:adjustRightInd w:val="0"/>
        <w:snapToGrid w:val="0"/>
        <w:spacing w:line="340" w:lineRule="exact"/>
        <w:jc w:val="center"/>
        <w:rPr>
          <w:rFonts w:ascii="微软雅黑" w:eastAsia="微软雅黑" w:hAnsi="微软雅黑"/>
          <w:b/>
          <w:snapToGrid w:val="0"/>
          <w:sz w:val="24"/>
          <w:szCs w:val="24"/>
        </w:rPr>
      </w:pPr>
      <w:r w:rsidRPr="00D11CBF">
        <w:rPr>
          <w:rFonts w:ascii="微软雅黑" w:eastAsia="微软雅黑" w:hAnsi="微软雅黑" w:hint="eastAsia"/>
          <w:b/>
          <w:snapToGrid w:val="0"/>
          <w:sz w:val="24"/>
          <w:szCs w:val="24"/>
        </w:rPr>
        <w:t>第三章　采血与供血</w:t>
      </w:r>
    </w:p>
    <w:p w:rsidR="001E24EB" w:rsidRPr="00364CE7" w:rsidRDefault="001E24EB" w:rsidP="00364CE7">
      <w:pPr>
        <w:adjustRightInd w:val="0"/>
        <w:snapToGrid w:val="0"/>
        <w:spacing w:line="340" w:lineRule="exact"/>
        <w:ind w:firstLineChars="200" w:firstLine="480"/>
        <w:rPr>
          <w:rFonts w:ascii="微软雅黑" w:eastAsia="微软雅黑" w:hAnsi="微软雅黑"/>
          <w:snapToGrid w:val="0"/>
          <w:sz w:val="24"/>
          <w:szCs w:val="24"/>
        </w:rPr>
      </w:pPr>
    </w:p>
    <w:p w:rsidR="001E24EB" w:rsidRPr="00364CE7" w:rsidRDefault="00B51512" w:rsidP="00364CE7">
      <w:pPr>
        <w:adjustRightInd w:val="0"/>
        <w:snapToGrid w:val="0"/>
        <w:spacing w:line="340" w:lineRule="exact"/>
        <w:ind w:firstLineChars="200" w:firstLine="480"/>
        <w:jc w:val="left"/>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第十五条</w:t>
      </w:r>
      <w:r w:rsidRPr="00364CE7">
        <w:rPr>
          <w:rFonts w:ascii="微软雅黑" w:eastAsia="微软雅黑" w:hAnsi="微软雅黑" w:hint="eastAsia"/>
          <w:snapToGrid w:val="0"/>
          <w:sz w:val="24"/>
          <w:szCs w:val="24"/>
        </w:rPr>
        <w:t xml:space="preserve">　血站是不以营利为目的，从事采血、提供医疗临床用血的公益性组织。</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364CE7">
        <w:rPr>
          <w:rFonts w:ascii="微软雅黑" w:eastAsia="微软雅黑" w:hAnsi="微软雅黑" w:hint="eastAsia"/>
          <w:snapToGrid w:val="0"/>
          <w:sz w:val="24"/>
          <w:szCs w:val="24"/>
        </w:rPr>
        <w:t>血站应当经省级以上卫生健康主管部门批准设立，并按照国家有关采供血机构管理规定办理执业手续，方可开展采供血业务。</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第十六条</w:t>
      </w:r>
      <w:r w:rsidRPr="00364CE7">
        <w:rPr>
          <w:rFonts w:ascii="微软雅黑" w:eastAsia="微软雅黑" w:hAnsi="微软雅黑" w:hint="eastAsia"/>
          <w:snapToGrid w:val="0"/>
          <w:sz w:val="24"/>
          <w:szCs w:val="24"/>
        </w:rPr>
        <w:t xml:space="preserve">　血站根据采血需要，可以在其执业区域内设置固定采血点（献血屋）。固定采血点（献血屋）的设置，由卫生健康主管部门征求自然资源规划、财政等有关部门意见后，报市或者县（市）人民政府批准。</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364CE7">
        <w:rPr>
          <w:rFonts w:ascii="微软雅黑" w:eastAsia="微软雅黑" w:hAnsi="微软雅黑" w:hint="eastAsia"/>
          <w:snapToGrid w:val="0"/>
          <w:sz w:val="24"/>
          <w:szCs w:val="24"/>
        </w:rPr>
        <w:t>市和区县（市）人民政府以及有关部门、单位应当为采血点的设置提供便利条件。</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第十七条</w:t>
      </w:r>
      <w:r w:rsidRPr="00364CE7">
        <w:rPr>
          <w:rFonts w:ascii="微软雅黑" w:eastAsia="微软雅黑" w:hAnsi="微软雅黑" w:hint="eastAsia"/>
          <w:snapToGrid w:val="0"/>
          <w:sz w:val="24"/>
          <w:szCs w:val="24"/>
        </w:rPr>
        <w:t xml:space="preserve">　血站的采血、供血活动必须严格遵守有关法律、法规、规章和技术规范。</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第十八条</w:t>
      </w:r>
      <w:r w:rsidRPr="00364CE7">
        <w:rPr>
          <w:rFonts w:ascii="微软雅黑" w:eastAsia="微软雅黑" w:hAnsi="微软雅黑" w:hint="eastAsia"/>
          <w:snapToGrid w:val="0"/>
          <w:sz w:val="24"/>
          <w:szCs w:val="24"/>
        </w:rPr>
        <w:t xml:space="preserve">　血站应当给献血者提供安全、卫生、便利的条件；对初次献血者，应予以必要的献血知识辅导。</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364CE7">
        <w:rPr>
          <w:rFonts w:ascii="微软雅黑" w:eastAsia="微软雅黑" w:hAnsi="微软雅黑" w:hint="eastAsia"/>
          <w:snapToGrid w:val="0"/>
          <w:sz w:val="24"/>
          <w:szCs w:val="24"/>
        </w:rPr>
        <w:t>献血者献血时，应当出具居民身份证或者其他有效的身份证明。</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第十九条</w:t>
      </w:r>
      <w:r w:rsidRPr="00364CE7">
        <w:rPr>
          <w:rFonts w:ascii="微软雅黑" w:eastAsia="微软雅黑" w:hAnsi="微软雅黑" w:hint="eastAsia"/>
          <w:snapToGrid w:val="0"/>
          <w:sz w:val="24"/>
          <w:szCs w:val="24"/>
        </w:rPr>
        <w:t xml:space="preserve">　本市为献血者提供献血保险。献血保险费从献血工作经费中列支。</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364CE7">
        <w:rPr>
          <w:rFonts w:ascii="微软雅黑" w:eastAsia="微软雅黑" w:hAnsi="微软雅黑" w:hint="eastAsia"/>
          <w:snapToGrid w:val="0"/>
          <w:sz w:val="24"/>
          <w:szCs w:val="24"/>
        </w:rPr>
        <w:t>血站和献血者所在单位应当给予献血者人文关怀。</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第二十条</w:t>
      </w:r>
      <w:r w:rsidRPr="00364CE7">
        <w:rPr>
          <w:rFonts w:ascii="微软雅黑" w:eastAsia="微软雅黑" w:hAnsi="微软雅黑" w:hint="eastAsia"/>
          <w:snapToGrid w:val="0"/>
          <w:sz w:val="24"/>
          <w:szCs w:val="24"/>
        </w:rPr>
        <w:t xml:space="preserve">　血站应当定期向社会公开采供血信息，供公众查询，但对献血者个人信息应当予以保密。</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第二十一条</w:t>
      </w:r>
      <w:r w:rsidRPr="00364CE7">
        <w:rPr>
          <w:rFonts w:ascii="微软雅黑" w:eastAsia="微软雅黑" w:hAnsi="微软雅黑" w:hint="eastAsia"/>
          <w:snapToGrid w:val="0"/>
          <w:sz w:val="24"/>
          <w:szCs w:val="24"/>
        </w:rPr>
        <w:t xml:space="preserve">　医疗机构应当使用卫生健康主管部门指定血站提供的血液。</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第二十二条</w:t>
      </w:r>
      <w:r w:rsidRPr="00364CE7">
        <w:rPr>
          <w:rFonts w:ascii="微软雅黑" w:eastAsia="微软雅黑" w:hAnsi="微软雅黑" w:hint="eastAsia"/>
          <w:snapToGrid w:val="0"/>
          <w:sz w:val="24"/>
          <w:szCs w:val="24"/>
        </w:rPr>
        <w:t xml:space="preserve">　医疗机构应当保护血液资源，积极推行自体输血、节血手术等各项科学合理用血的先进技术。</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364CE7">
        <w:rPr>
          <w:rFonts w:ascii="微软雅黑" w:eastAsia="微软雅黑" w:hAnsi="微软雅黑" w:hint="eastAsia"/>
          <w:snapToGrid w:val="0"/>
          <w:sz w:val="24"/>
          <w:szCs w:val="24"/>
        </w:rPr>
        <w:t>患者自体输血发生的费用按照医疗保险有关规定纳入医保基金支付范围。</w:t>
      </w:r>
    </w:p>
    <w:p w:rsidR="001E24EB" w:rsidRPr="00364CE7" w:rsidRDefault="001E24EB" w:rsidP="00364CE7">
      <w:pPr>
        <w:adjustRightInd w:val="0"/>
        <w:snapToGrid w:val="0"/>
        <w:spacing w:line="340" w:lineRule="exact"/>
        <w:jc w:val="center"/>
        <w:rPr>
          <w:rFonts w:ascii="微软雅黑" w:eastAsia="微软雅黑" w:hAnsi="微软雅黑"/>
          <w:snapToGrid w:val="0"/>
          <w:sz w:val="24"/>
          <w:szCs w:val="24"/>
        </w:rPr>
      </w:pPr>
    </w:p>
    <w:p w:rsidR="001E24EB" w:rsidRPr="00D11CBF" w:rsidRDefault="00B51512" w:rsidP="00364CE7">
      <w:pPr>
        <w:adjustRightInd w:val="0"/>
        <w:snapToGrid w:val="0"/>
        <w:spacing w:line="340" w:lineRule="exact"/>
        <w:jc w:val="center"/>
        <w:rPr>
          <w:rFonts w:ascii="微软雅黑" w:eastAsia="微软雅黑" w:hAnsi="微软雅黑"/>
          <w:b/>
          <w:snapToGrid w:val="0"/>
          <w:sz w:val="24"/>
          <w:szCs w:val="24"/>
        </w:rPr>
      </w:pPr>
      <w:r w:rsidRPr="00D11CBF">
        <w:rPr>
          <w:rFonts w:ascii="微软雅黑" w:eastAsia="微软雅黑" w:hAnsi="微软雅黑" w:hint="eastAsia"/>
          <w:b/>
          <w:snapToGrid w:val="0"/>
          <w:sz w:val="24"/>
          <w:szCs w:val="24"/>
        </w:rPr>
        <w:t>第四章　用血</w:t>
      </w:r>
    </w:p>
    <w:p w:rsidR="001E24EB" w:rsidRPr="00364CE7" w:rsidRDefault="001E24EB" w:rsidP="00364CE7">
      <w:pPr>
        <w:adjustRightInd w:val="0"/>
        <w:snapToGrid w:val="0"/>
        <w:spacing w:line="340" w:lineRule="exact"/>
        <w:ind w:firstLineChars="200" w:firstLine="480"/>
        <w:rPr>
          <w:rFonts w:ascii="微软雅黑" w:eastAsia="微软雅黑" w:hAnsi="微软雅黑"/>
          <w:snapToGrid w:val="0"/>
          <w:sz w:val="24"/>
          <w:szCs w:val="24"/>
        </w:rPr>
      </w:pPr>
    </w:p>
    <w:p w:rsidR="001E24EB" w:rsidRPr="00364CE7" w:rsidRDefault="00B51512" w:rsidP="00364CE7">
      <w:pPr>
        <w:adjustRightInd w:val="0"/>
        <w:snapToGrid w:val="0"/>
        <w:spacing w:line="340" w:lineRule="exact"/>
        <w:ind w:firstLineChars="200" w:firstLine="480"/>
        <w:rPr>
          <w:rFonts w:ascii="微软雅黑" w:eastAsia="微软雅黑" w:hAnsi="微软雅黑"/>
          <w:b/>
          <w:snapToGrid w:val="0"/>
          <w:sz w:val="24"/>
          <w:szCs w:val="24"/>
        </w:rPr>
      </w:pPr>
      <w:r w:rsidRPr="00D11CBF">
        <w:rPr>
          <w:rFonts w:ascii="微软雅黑" w:eastAsia="微软雅黑" w:hAnsi="微软雅黑" w:hint="eastAsia"/>
          <w:b/>
          <w:snapToGrid w:val="0"/>
          <w:sz w:val="24"/>
          <w:szCs w:val="24"/>
        </w:rPr>
        <w:t>第二十三条</w:t>
      </w:r>
      <w:r w:rsidRPr="00364CE7">
        <w:rPr>
          <w:rFonts w:ascii="微软雅黑" w:eastAsia="微软雅黑" w:hAnsi="微软雅黑" w:hint="eastAsia"/>
          <w:snapToGrid w:val="0"/>
          <w:sz w:val="24"/>
          <w:szCs w:val="24"/>
        </w:rPr>
        <w:t xml:space="preserve">　医疗机构应当遵守医疗临床用血管理规定，加强医疗临床用血管理，建立健全岗位责任制，制定并落实相关规章制度和技术操作规程，保障医疗临床用血安全。</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第二十四条</w:t>
      </w:r>
      <w:r w:rsidRPr="00364CE7">
        <w:rPr>
          <w:rFonts w:ascii="微软雅黑" w:eastAsia="微软雅黑" w:hAnsi="微软雅黑" w:hint="eastAsia"/>
          <w:b/>
          <w:snapToGrid w:val="0"/>
          <w:sz w:val="24"/>
          <w:szCs w:val="24"/>
        </w:rPr>
        <w:t xml:space="preserve">　</w:t>
      </w:r>
      <w:r w:rsidRPr="00364CE7">
        <w:rPr>
          <w:rFonts w:ascii="微软雅黑" w:eastAsia="微软雅黑" w:hAnsi="微软雅黑" w:hint="eastAsia"/>
          <w:snapToGrid w:val="0"/>
          <w:sz w:val="24"/>
          <w:szCs w:val="24"/>
        </w:rPr>
        <w:t>公民医疗临床用血时，应当按照国家和省有关规定缴纳血液采集、储存、分离、检验等费用。</w:t>
      </w:r>
    </w:p>
    <w:p w:rsidR="001E24EB" w:rsidRDefault="00B51512" w:rsidP="00364CE7">
      <w:pPr>
        <w:adjustRightInd w:val="0"/>
        <w:snapToGrid w:val="0"/>
        <w:spacing w:line="340" w:lineRule="exact"/>
        <w:ind w:firstLineChars="200" w:firstLine="480"/>
        <w:rPr>
          <w:rFonts w:ascii="微软雅黑" w:eastAsia="微软雅黑" w:hAnsi="微软雅黑" w:hint="eastAsia"/>
          <w:snapToGrid w:val="0"/>
          <w:sz w:val="24"/>
          <w:szCs w:val="24"/>
        </w:rPr>
      </w:pPr>
      <w:r w:rsidRPr="00364CE7">
        <w:rPr>
          <w:rFonts w:ascii="微软雅黑" w:eastAsia="微软雅黑" w:hAnsi="微软雅黑" w:hint="eastAsia"/>
          <w:snapToGrid w:val="0"/>
          <w:sz w:val="24"/>
          <w:szCs w:val="24"/>
        </w:rPr>
        <w:t>因急诊抢救需要医疗临床用血的，医疗机构应当先予用血，再按照规定补办用血手续。</w:t>
      </w:r>
    </w:p>
    <w:p w:rsidR="00364CE7" w:rsidRDefault="00364CE7" w:rsidP="00364CE7">
      <w:pPr>
        <w:adjustRightInd w:val="0"/>
        <w:snapToGrid w:val="0"/>
        <w:spacing w:line="340" w:lineRule="exact"/>
        <w:ind w:firstLineChars="200" w:firstLine="480"/>
        <w:rPr>
          <w:rFonts w:ascii="微软雅黑" w:eastAsia="微软雅黑" w:hAnsi="微软雅黑" w:hint="eastAsia"/>
          <w:snapToGrid w:val="0"/>
          <w:sz w:val="24"/>
          <w:szCs w:val="24"/>
        </w:rPr>
      </w:pPr>
    </w:p>
    <w:p w:rsidR="00364CE7" w:rsidRPr="00364CE7" w:rsidRDefault="00364CE7" w:rsidP="00364CE7">
      <w:pPr>
        <w:adjustRightInd w:val="0"/>
        <w:snapToGrid w:val="0"/>
        <w:spacing w:line="340" w:lineRule="exact"/>
        <w:ind w:firstLineChars="200" w:firstLine="480"/>
        <w:rPr>
          <w:rFonts w:ascii="微软雅黑" w:eastAsia="微软雅黑" w:hAnsi="微软雅黑"/>
          <w:snapToGrid w:val="0"/>
          <w:sz w:val="24"/>
          <w:szCs w:val="24"/>
        </w:rPr>
      </w:pP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第二十五条</w:t>
      </w:r>
      <w:r w:rsidRPr="00364CE7">
        <w:rPr>
          <w:rFonts w:ascii="微软雅黑" w:eastAsia="微软雅黑" w:hAnsi="微软雅黑" w:hint="eastAsia"/>
          <w:snapToGrid w:val="0"/>
          <w:sz w:val="24"/>
          <w:szCs w:val="24"/>
        </w:rPr>
        <w:t xml:space="preserve">　</w:t>
      </w:r>
      <w:r w:rsidRPr="00364CE7">
        <w:rPr>
          <w:rFonts w:ascii="微软雅黑" w:eastAsia="微软雅黑" w:hAnsi="微软雅黑" w:cs="仿宋_GB2312" w:hint="eastAsia"/>
          <w:sz w:val="24"/>
          <w:szCs w:val="24"/>
        </w:rPr>
        <w:t>献血者及其亲属临床用血的，持有效身份证件等材料，按照下列规定免交临床用血费用：</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364CE7">
        <w:rPr>
          <w:rFonts w:ascii="微软雅黑" w:eastAsia="微软雅黑" w:hAnsi="微软雅黑" w:hint="eastAsia"/>
          <w:snapToGrid w:val="0"/>
          <w:sz w:val="24"/>
          <w:szCs w:val="24"/>
        </w:rPr>
        <w:t>（一）</w:t>
      </w:r>
      <w:r w:rsidRPr="00364CE7">
        <w:rPr>
          <w:rFonts w:ascii="微软雅黑" w:eastAsia="微软雅黑" w:hAnsi="微软雅黑" w:cs="仿宋_GB2312" w:hint="eastAsia"/>
          <w:sz w:val="24"/>
          <w:szCs w:val="24"/>
        </w:rPr>
        <w:t>献血者捐献全血累计达四百毫升以上的，本人终身免交临床用血费用；不足四百毫升的，自献血之日起五年内按照不超过献血量的五倍免交临床用血费用，五年后免交与献血量等量的临床用血费用</w:t>
      </w:r>
      <w:r w:rsidRPr="00364CE7">
        <w:rPr>
          <w:rFonts w:ascii="微软雅黑" w:eastAsia="微软雅黑" w:hAnsi="微软雅黑" w:hint="eastAsia"/>
          <w:snapToGrid w:val="0"/>
          <w:sz w:val="24"/>
          <w:szCs w:val="24"/>
        </w:rPr>
        <w:t>；</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364CE7">
        <w:rPr>
          <w:rFonts w:ascii="微软雅黑" w:eastAsia="微软雅黑" w:hAnsi="微软雅黑" w:hint="eastAsia"/>
          <w:snapToGrid w:val="0"/>
          <w:sz w:val="24"/>
          <w:szCs w:val="24"/>
        </w:rPr>
        <w:t>（二）</w:t>
      </w:r>
      <w:r w:rsidRPr="00364CE7">
        <w:rPr>
          <w:rFonts w:ascii="微软雅黑" w:eastAsia="微软雅黑" w:hAnsi="微软雅黑" w:cs="仿宋_GB2312" w:hint="eastAsia"/>
          <w:sz w:val="24"/>
          <w:szCs w:val="24"/>
        </w:rPr>
        <w:t>献血者的配偶、父母和子女，五年内按照不超过献血量的两倍免交临床用血费用，五年后免交与献血量等量的临床用血费用；</w:t>
      </w:r>
    </w:p>
    <w:p w:rsidR="001E24EB" w:rsidRPr="00364CE7" w:rsidRDefault="00B51512" w:rsidP="00364CE7">
      <w:pPr>
        <w:adjustRightInd w:val="0"/>
        <w:snapToGrid w:val="0"/>
        <w:spacing w:line="340" w:lineRule="exact"/>
        <w:ind w:firstLineChars="200" w:firstLine="480"/>
        <w:rPr>
          <w:rFonts w:ascii="微软雅黑" w:eastAsia="微软雅黑" w:hAnsi="微软雅黑" w:cs="仿宋_GB2312"/>
          <w:sz w:val="24"/>
          <w:szCs w:val="24"/>
        </w:rPr>
      </w:pPr>
      <w:r w:rsidRPr="00364CE7">
        <w:rPr>
          <w:rFonts w:ascii="微软雅黑" w:eastAsia="微软雅黑" w:hAnsi="微软雅黑" w:hint="eastAsia"/>
          <w:snapToGrid w:val="0"/>
          <w:sz w:val="24"/>
          <w:szCs w:val="24"/>
        </w:rPr>
        <w:t>（三）</w:t>
      </w:r>
      <w:r w:rsidRPr="00364CE7">
        <w:rPr>
          <w:rFonts w:ascii="微软雅黑" w:eastAsia="微软雅黑" w:hAnsi="微软雅黑" w:cs="仿宋_GB2312" w:hint="eastAsia"/>
          <w:sz w:val="24"/>
          <w:szCs w:val="24"/>
        </w:rPr>
        <w:t>达到国家无偿献血奉献奖金奖标准以上的献血者，其兄弟姐妹、祖父母、外祖父母、配偶父母享受第二项规定的待遇；</w:t>
      </w:r>
    </w:p>
    <w:p w:rsidR="001E24EB" w:rsidRPr="00364CE7" w:rsidRDefault="00B51512" w:rsidP="00364CE7">
      <w:pPr>
        <w:adjustRightInd w:val="0"/>
        <w:snapToGrid w:val="0"/>
        <w:spacing w:line="340" w:lineRule="exact"/>
        <w:ind w:firstLineChars="200" w:firstLine="480"/>
        <w:rPr>
          <w:rFonts w:ascii="微软雅黑" w:eastAsia="微软雅黑" w:hAnsi="微软雅黑" w:cs="仿宋_GB2312"/>
          <w:sz w:val="24"/>
          <w:szCs w:val="24"/>
        </w:rPr>
      </w:pPr>
      <w:r w:rsidRPr="00364CE7">
        <w:rPr>
          <w:rFonts w:ascii="微软雅黑" w:eastAsia="微软雅黑" w:hAnsi="微软雅黑" w:cs="仿宋_GB2312" w:hint="eastAsia"/>
          <w:sz w:val="24"/>
          <w:szCs w:val="24"/>
        </w:rPr>
        <w:t>（四）献血者捐献造血干细胞的，本人终身免交临床用血费用；其配偶、父母和子女终身按照不超过八百毫升的献血量免交临床用血费用；</w:t>
      </w:r>
    </w:p>
    <w:p w:rsidR="001E24EB" w:rsidRPr="00364CE7" w:rsidRDefault="00B51512" w:rsidP="00364CE7">
      <w:pPr>
        <w:adjustRightInd w:val="0"/>
        <w:snapToGrid w:val="0"/>
        <w:spacing w:line="340" w:lineRule="exact"/>
        <w:ind w:firstLineChars="200" w:firstLine="480"/>
        <w:rPr>
          <w:rFonts w:ascii="微软雅黑" w:eastAsia="微软雅黑" w:hAnsi="微软雅黑" w:cs="仿宋_GB2312"/>
          <w:sz w:val="24"/>
          <w:szCs w:val="24"/>
        </w:rPr>
      </w:pPr>
      <w:r w:rsidRPr="00364CE7">
        <w:rPr>
          <w:rFonts w:ascii="微软雅黑" w:eastAsia="微软雅黑" w:hAnsi="微软雅黑" w:cs="仿宋_GB2312" w:hint="eastAsia"/>
          <w:sz w:val="24"/>
          <w:szCs w:val="24"/>
        </w:rPr>
        <w:t>（五）献血者捐献单采血小板的，本人终身免交临床用血费用；其配偶、父母和子女享受第二项规定的待遇，献血量按照捐献一次折合全血八百毫升计算；</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364CE7">
        <w:rPr>
          <w:rFonts w:ascii="微软雅黑" w:eastAsia="微软雅黑" w:hAnsi="微软雅黑" w:cs="仿宋_GB2312" w:hint="eastAsia"/>
          <w:sz w:val="24"/>
          <w:szCs w:val="24"/>
        </w:rPr>
        <w:t>（六）稀有血型的献血者，本人终身免交临床用血费用；其配偶、父母和子女享受第二项规定的待遇。</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364CE7">
        <w:rPr>
          <w:rFonts w:ascii="微软雅黑" w:eastAsia="微软雅黑" w:hAnsi="微软雅黑" w:cs="仿宋_GB2312" w:hint="eastAsia"/>
          <w:sz w:val="24"/>
          <w:szCs w:val="24"/>
        </w:rPr>
        <w:t>献血者本人及其亲属在外地医疗临床用血产生费用的，可以回本地按照有关规定报销。</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第二十六条</w:t>
      </w:r>
      <w:r w:rsidRPr="00364CE7">
        <w:rPr>
          <w:rFonts w:ascii="微软雅黑" w:eastAsia="微软雅黑" w:hAnsi="微软雅黑" w:hint="eastAsia"/>
          <w:snapToGrid w:val="0"/>
          <w:sz w:val="24"/>
          <w:szCs w:val="24"/>
        </w:rPr>
        <w:t xml:space="preserve">　禁止利用虚假证明材料骗取医疗临床用血相关费用。</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第二十七条</w:t>
      </w:r>
      <w:r w:rsidRPr="00364CE7">
        <w:rPr>
          <w:rFonts w:ascii="微软雅黑" w:eastAsia="微软雅黑" w:hAnsi="微软雅黑" w:hint="eastAsia"/>
          <w:snapToGrid w:val="0"/>
          <w:sz w:val="24"/>
          <w:szCs w:val="24"/>
        </w:rPr>
        <w:t xml:space="preserve">　本市建立血液管理信息网络系统，为献血和用血提供信息服务。</w:t>
      </w:r>
    </w:p>
    <w:p w:rsidR="001E24EB" w:rsidRPr="00364CE7" w:rsidRDefault="001E24EB" w:rsidP="00364CE7">
      <w:pPr>
        <w:adjustRightInd w:val="0"/>
        <w:snapToGrid w:val="0"/>
        <w:spacing w:line="340" w:lineRule="exact"/>
        <w:ind w:firstLineChars="200" w:firstLine="480"/>
        <w:rPr>
          <w:rFonts w:ascii="微软雅黑" w:eastAsia="微软雅黑" w:hAnsi="微软雅黑"/>
          <w:snapToGrid w:val="0"/>
          <w:sz w:val="24"/>
          <w:szCs w:val="24"/>
        </w:rPr>
      </w:pPr>
    </w:p>
    <w:p w:rsidR="001E24EB" w:rsidRPr="00D11CBF" w:rsidRDefault="00B51512" w:rsidP="00364CE7">
      <w:pPr>
        <w:adjustRightInd w:val="0"/>
        <w:snapToGrid w:val="0"/>
        <w:spacing w:line="340" w:lineRule="exact"/>
        <w:jc w:val="center"/>
        <w:rPr>
          <w:rFonts w:ascii="微软雅黑" w:eastAsia="微软雅黑" w:hAnsi="微软雅黑"/>
          <w:b/>
          <w:snapToGrid w:val="0"/>
          <w:sz w:val="24"/>
          <w:szCs w:val="24"/>
        </w:rPr>
      </w:pPr>
      <w:r w:rsidRPr="00D11CBF">
        <w:rPr>
          <w:rFonts w:ascii="微软雅黑" w:eastAsia="微软雅黑" w:hAnsi="微软雅黑" w:hint="eastAsia"/>
          <w:b/>
          <w:snapToGrid w:val="0"/>
          <w:sz w:val="24"/>
          <w:szCs w:val="24"/>
        </w:rPr>
        <w:t>第五章　奖励与处罚</w:t>
      </w:r>
    </w:p>
    <w:p w:rsidR="001E24EB" w:rsidRPr="00364CE7" w:rsidRDefault="001E24EB" w:rsidP="00364CE7">
      <w:pPr>
        <w:adjustRightInd w:val="0"/>
        <w:snapToGrid w:val="0"/>
        <w:spacing w:line="340" w:lineRule="exact"/>
        <w:ind w:firstLineChars="200" w:firstLine="480"/>
        <w:rPr>
          <w:rFonts w:ascii="微软雅黑" w:eastAsia="微软雅黑" w:hAnsi="微软雅黑"/>
          <w:snapToGrid w:val="0"/>
          <w:sz w:val="24"/>
          <w:szCs w:val="24"/>
        </w:rPr>
      </w:pP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第二十八条</w:t>
      </w:r>
      <w:r w:rsidRPr="00364CE7">
        <w:rPr>
          <w:rFonts w:ascii="微软雅黑" w:eastAsia="微软雅黑" w:hAnsi="微软雅黑" w:hint="eastAsia"/>
          <w:snapToGrid w:val="0"/>
          <w:sz w:val="24"/>
          <w:szCs w:val="24"/>
        </w:rPr>
        <w:t xml:space="preserve">　有下列情形之一的，由市和区县（市）人民政府或者卫生健康主管部门、红十字会给予表扬和奖励：</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364CE7">
        <w:rPr>
          <w:rFonts w:ascii="微软雅黑" w:eastAsia="微软雅黑" w:hAnsi="微软雅黑" w:hint="eastAsia"/>
          <w:snapToGrid w:val="0"/>
          <w:sz w:val="24"/>
          <w:szCs w:val="24"/>
        </w:rPr>
        <w:t>（一）个人献血贡献突出的；</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364CE7">
        <w:rPr>
          <w:rFonts w:ascii="微软雅黑" w:eastAsia="微软雅黑" w:hAnsi="微软雅黑" w:hint="eastAsia"/>
          <w:snapToGrid w:val="0"/>
          <w:sz w:val="24"/>
          <w:szCs w:val="24"/>
        </w:rPr>
        <w:t>（二）宣传、动员和组织献血成绩显著的；</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364CE7">
        <w:rPr>
          <w:rFonts w:ascii="微软雅黑" w:eastAsia="微软雅黑" w:hAnsi="微软雅黑" w:hint="eastAsia"/>
          <w:snapToGrid w:val="0"/>
          <w:sz w:val="24"/>
          <w:szCs w:val="24"/>
        </w:rPr>
        <w:t>（三）研究、推广医疗临床用血新技术成绩显著的；</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364CE7">
        <w:rPr>
          <w:rFonts w:ascii="微软雅黑" w:eastAsia="微软雅黑" w:hAnsi="微软雅黑" w:hint="eastAsia"/>
          <w:snapToGrid w:val="0"/>
          <w:sz w:val="24"/>
          <w:szCs w:val="24"/>
        </w:rPr>
        <w:t>（四）对献血事业捐赠有突出贡献的；</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364CE7">
        <w:rPr>
          <w:rFonts w:ascii="微软雅黑" w:eastAsia="微软雅黑" w:hAnsi="微软雅黑" w:hint="eastAsia"/>
          <w:snapToGrid w:val="0"/>
          <w:sz w:val="24"/>
          <w:szCs w:val="24"/>
        </w:rPr>
        <w:t>（五）为献血工作作出其他显著成绩的。</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第二十九条</w:t>
      </w:r>
      <w:r w:rsidRPr="00364CE7">
        <w:rPr>
          <w:rFonts w:ascii="微软雅黑" w:eastAsia="微软雅黑" w:hAnsi="微软雅黑" w:hint="eastAsia"/>
          <w:snapToGrid w:val="0"/>
          <w:sz w:val="24"/>
          <w:szCs w:val="24"/>
        </w:rPr>
        <w:t xml:space="preserve">　违反本条例规定的行为，有关法律、法规已有行政处罚规定的，从其规定。</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第三十条</w:t>
      </w:r>
      <w:r w:rsidRPr="00364CE7">
        <w:rPr>
          <w:rFonts w:ascii="微软雅黑" w:eastAsia="微软雅黑" w:hAnsi="微软雅黑" w:hint="eastAsia"/>
          <w:snapToGrid w:val="0"/>
          <w:sz w:val="24"/>
          <w:szCs w:val="24"/>
        </w:rPr>
        <w:t xml:space="preserve">　违反本条例第二十六条规定，骗取医疗临床用血相关费用的，由卫生健康主管部门追回违法所得，并处违法所得一倍以上五倍以下罚款。</w:t>
      </w:r>
    </w:p>
    <w:p w:rsidR="001E24EB" w:rsidRPr="00364CE7" w:rsidRDefault="001E24EB" w:rsidP="00364CE7">
      <w:pPr>
        <w:adjustRightInd w:val="0"/>
        <w:snapToGrid w:val="0"/>
        <w:spacing w:line="340" w:lineRule="exact"/>
        <w:rPr>
          <w:rFonts w:ascii="微软雅黑" w:eastAsia="微软雅黑" w:hAnsi="微软雅黑"/>
          <w:snapToGrid w:val="0"/>
          <w:sz w:val="24"/>
          <w:szCs w:val="24"/>
        </w:rPr>
      </w:pPr>
    </w:p>
    <w:p w:rsidR="001E24EB" w:rsidRPr="00D11CBF" w:rsidRDefault="00B51512" w:rsidP="00364CE7">
      <w:pPr>
        <w:adjustRightInd w:val="0"/>
        <w:snapToGrid w:val="0"/>
        <w:spacing w:line="340" w:lineRule="exact"/>
        <w:jc w:val="center"/>
        <w:rPr>
          <w:rFonts w:ascii="微软雅黑" w:eastAsia="微软雅黑" w:hAnsi="微软雅黑"/>
          <w:b/>
          <w:snapToGrid w:val="0"/>
          <w:sz w:val="24"/>
          <w:szCs w:val="24"/>
        </w:rPr>
      </w:pPr>
      <w:r w:rsidRPr="00D11CBF">
        <w:rPr>
          <w:rFonts w:ascii="微软雅黑" w:eastAsia="微软雅黑" w:hAnsi="微软雅黑" w:hint="eastAsia"/>
          <w:b/>
          <w:snapToGrid w:val="0"/>
          <w:sz w:val="24"/>
          <w:szCs w:val="24"/>
        </w:rPr>
        <w:t>第六章　附则</w:t>
      </w:r>
    </w:p>
    <w:p w:rsidR="001E24EB" w:rsidRPr="00364CE7" w:rsidRDefault="001E24EB" w:rsidP="00364CE7">
      <w:pPr>
        <w:adjustRightInd w:val="0"/>
        <w:snapToGrid w:val="0"/>
        <w:spacing w:line="340" w:lineRule="exact"/>
        <w:ind w:firstLineChars="200" w:firstLine="480"/>
        <w:rPr>
          <w:rFonts w:ascii="微软雅黑" w:eastAsia="微软雅黑" w:hAnsi="微软雅黑"/>
          <w:snapToGrid w:val="0"/>
          <w:sz w:val="24"/>
          <w:szCs w:val="24"/>
        </w:rPr>
      </w:pP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第三十</w:t>
      </w:r>
      <w:r w:rsidR="004D1602" w:rsidRPr="00D11CBF">
        <w:rPr>
          <w:rFonts w:ascii="微软雅黑" w:eastAsia="微软雅黑" w:hAnsi="微软雅黑" w:hint="eastAsia"/>
          <w:b/>
          <w:snapToGrid w:val="0"/>
          <w:sz w:val="24"/>
          <w:szCs w:val="24"/>
        </w:rPr>
        <w:t>一</w:t>
      </w:r>
      <w:r w:rsidRPr="00D11CBF">
        <w:rPr>
          <w:rFonts w:ascii="微软雅黑" w:eastAsia="微软雅黑" w:hAnsi="微软雅黑" w:hint="eastAsia"/>
          <w:b/>
          <w:snapToGrid w:val="0"/>
          <w:sz w:val="24"/>
          <w:szCs w:val="24"/>
        </w:rPr>
        <w:t>条</w:t>
      </w:r>
      <w:r w:rsidRPr="00364CE7">
        <w:rPr>
          <w:rFonts w:ascii="微软雅黑" w:eastAsia="微软雅黑" w:hAnsi="微软雅黑" w:hint="eastAsia"/>
          <w:snapToGrid w:val="0"/>
          <w:sz w:val="24"/>
          <w:szCs w:val="24"/>
        </w:rPr>
        <w:t xml:space="preserve">　非本市户籍的居民以及香港特别行政区、澳门特别行政区、台湾地区居民，华侨，外籍人员在本市献血和医疗临床用血的，参照本条例有关规定执行。</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第三十</w:t>
      </w:r>
      <w:r w:rsidR="004D1602" w:rsidRPr="00D11CBF">
        <w:rPr>
          <w:rFonts w:ascii="微软雅黑" w:eastAsia="微软雅黑" w:hAnsi="微软雅黑" w:hint="eastAsia"/>
          <w:b/>
          <w:snapToGrid w:val="0"/>
          <w:sz w:val="24"/>
          <w:szCs w:val="24"/>
        </w:rPr>
        <w:t>二</w:t>
      </w:r>
      <w:r w:rsidRPr="00D11CBF">
        <w:rPr>
          <w:rFonts w:ascii="微软雅黑" w:eastAsia="微软雅黑" w:hAnsi="微软雅黑" w:hint="eastAsia"/>
          <w:b/>
          <w:snapToGrid w:val="0"/>
          <w:sz w:val="24"/>
          <w:szCs w:val="24"/>
        </w:rPr>
        <w:t>条</w:t>
      </w:r>
      <w:r w:rsidRPr="00364CE7">
        <w:rPr>
          <w:rFonts w:ascii="微软雅黑" w:eastAsia="微软雅黑" w:hAnsi="微软雅黑" w:hint="eastAsia"/>
          <w:snapToGrid w:val="0"/>
          <w:sz w:val="24"/>
          <w:szCs w:val="24"/>
        </w:rPr>
        <w:t xml:space="preserve">　本条例施行前在本市无偿献血和义务献血的公民，本条例施行后其本人、配偶和直系亲属需要医疗临床用血的，按照本条例的规定执行。</w:t>
      </w:r>
    </w:p>
    <w:p w:rsidR="001E24EB" w:rsidRPr="00364CE7" w:rsidRDefault="00B51512" w:rsidP="00364CE7">
      <w:pPr>
        <w:adjustRightInd w:val="0"/>
        <w:snapToGrid w:val="0"/>
        <w:spacing w:line="340" w:lineRule="exact"/>
        <w:ind w:firstLineChars="200" w:firstLine="480"/>
        <w:rPr>
          <w:rFonts w:ascii="微软雅黑" w:eastAsia="微软雅黑" w:hAnsi="微软雅黑"/>
          <w:snapToGrid w:val="0"/>
          <w:sz w:val="24"/>
          <w:szCs w:val="24"/>
        </w:rPr>
      </w:pPr>
      <w:r w:rsidRPr="00D11CBF">
        <w:rPr>
          <w:rFonts w:ascii="微软雅黑" w:eastAsia="微软雅黑" w:hAnsi="微软雅黑" w:hint="eastAsia"/>
          <w:b/>
          <w:snapToGrid w:val="0"/>
          <w:sz w:val="24"/>
          <w:szCs w:val="24"/>
        </w:rPr>
        <w:t>第三十</w:t>
      </w:r>
      <w:r w:rsidR="004D1602" w:rsidRPr="00D11CBF">
        <w:rPr>
          <w:rFonts w:ascii="微软雅黑" w:eastAsia="微软雅黑" w:hAnsi="微软雅黑" w:hint="eastAsia"/>
          <w:b/>
          <w:snapToGrid w:val="0"/>
          <w:sz w:val="24"/>
          <w:szCs w:val="24"/>
        </w:rPr>
        <w:t>三</w:t>
      </w:r>
      <w:r w:rsidRPr="00D11CBF">
        <w:rPr>
          <w:rFonts w:ascii="微软雅黑" w:eastAsia="微软雅黑" w:hAnsi="微软雅黑" w:hint="eastAsia"/>
          <w:b/>
          <w:snapToGrid w:val="0"/>
          <w:sz w:val="24"/>
          <w:szCs w:val="24"/>
        </w:rPr>
        <w:t>条</w:t>
      </w:r>
      <w:r w:rsidRPr="00364CE7">
        <w:rPr>
          <w:rFonts w:ascii="微软雅黑" w:eastAsia="微软雅黑" w:hAnsi="微软雅黑" w:hint="eastAsia"/>
          <w:snapToGrid w:val="0"/>
          <w:sz w:val="24"/>
          <w:szCs w:val="24"/>
        </w:rPr>
        <w:t xml:space="preserve">　本条例自2013年3月1日起施行。</w:t>
      </w:r>
    </w:p>
    <w:sectPr w:rsidR="001E24EB" w:rsidRPr="00364CE7" w:rsidSect="00364CE7">
      <w:footerReference w:type="even" r:id="rId7"/>
      <w:footerReference w:type="default" r:id="rId8"/>
      <w:pgSz w:w="11906" w:h="16838"/>
      <w:pgMar w:top="720" w:right="720" w:bottom="720" w:left="720" w:header="283" w:footer="283"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646C" w:rsidRDefault="0072646C" w:rsidP="00B51512">
      <w:r>
        <w:separator/>
      </w:r>
    </w:p>
  </w:endnote>
  <w:endnote w:type="continuationSeparator" w:id="0">
    <w:p w:rsidR="0072646C" w:rsidRDefault="0072646C" w:rsidP="00B515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55026"/>
      <w:docPartObj>
        <w:docPartGallery w:val="Page Numbers (Bottom of Page)"/>
        <w:docPartUnique/>
      </w:docPartObj>
    </w:sdtPr>
    <w:sdtEndPr>
      <w:rPr>
        <w:rFonts w:ascii="宋体" w:hAnsi="宋体"/>
        <w:sz w:val="28"/>
        <w:szCs w:val="28"/>
      </w:rPr>
    </w:sdtEndPr>
    <w:sdtContent>
      <w:p w:rsidR="00A302E3" w:rsidRPr="00A302E3" w:rsidRDefault="00A302E3" w:rsidP="008C5F4B">
        <w:pPr>
          <w:pStyle w:val="a5"/>
          <w:ind w:firstLineChars="100" w:firstLine="180"/>
          <w:rPr>
            <w:rFonts w:ascii="宋体" w:hAnsi="宋体"/>
            <w:sz w:val="28"/>
            <w:szCs w:val="28"/>
          </w:rPr>
        </w:pPr>
        <w:r>
          <w:rPr>
            <w:rFonts w:ascii="宋体" w:hAnsi="宋体" w:hint="eastAsia"/>
            <w:sz w:val="28"/>
            <w:szCs w:val="28"/>
          </w:rPr>
          <w:t xml:space="preserve">— </w:t>
        </w:r>
        <w:r w:rsidR="00325219" w:rsidRPr="00A302E3">
          <w:rPr>
            <w:rFonts w:ascii="宋体" w:hAnsi="宋体"/>
            <w:sz w:val="28"/>
            <w:szCs w:val="28"/>
          </w:rPr>
          <w:fldChar w:fldCharType="begin"/>
        </w:r>
        <w:r w:rsidRPr="00A302E3">
          <w:rPr>
            <w:rFonts w:ascii="宋体" w:hAnsi="宋体"/>
            <w:sz w:val="28"/>
            <w:szCs w:val="28"/>
          </w:rPr>
          <w:instrText xml:space="preserve"> PAGE   \* MERGEFORMAT </w:instrText>
        </w:r>
        <w:r w:rsidR="00325219" w:rsidRPr="00A302E3">
          <w:rPr>
            <w:rFonts w:ascii="宋体" w:hAnsi="宋体"/>
            <w:sz w:val="28"/>
            <w:szCs w:val="28"/>
          </w:rPr>
          <w:fldChar w:fldCharType="separate"/>
        </w:r>
        <w:r w:rsidR="00364CE7" w:rsidRPr="00364CE7">
          <w:rPr>
            <w:rFonts w:ascii="宋体" w:hAnsi="宋体"/>
            <w:noProof/>
            <w:sz w:val="28"/>
            <w:szCs w:val="28"/>
            <w:lang w:val="zh-CN"/>
          </w:rPr>
          <w:t>2</w:t>
        </w:r>
        <w:r w:rsidR="00325219" w:rsidRPr="00A302E3">
          <w:rPr>
            <w:rFonts w:ascii="宋体" w:hAnsi="宋体"/>
            <w:sz w:val="28"/>
            <w:szCs w:val="28"/>
          </w:rPr>
          <w:fldChar w:fldCharType="end"/>
        </w:r>
        <w:r>
          <w:rPr>
            <w:rFonts w:ascii="宋体" w:hAnsi="宋体" w:hint="eastAsia"/>
            <w:sz w:val="28"/>
            <w:szCs w:val="28"/>
          </w:rPr>
          <w:t xml:space="preserve"> —</w:t>
        </w:r>
      </w:p>
    </w:sdtContent>
  </w:sdt>
  <w:p w:rsidR="00A302E3" w:rsidRDefault="00A302E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55013"/>
      <w:docPartObj>
        <w:docPartGallery w:val="Page Numbers (Bottom of Page)"/>
        <w:docPartUnique/>
      </w:docPartObj>
    </w:sdtPr>
    <w:sdtContent>
      <w:p w:rsidR="00A302E3" w:rsidRDefault="00A302E3" w:rsidP="00A302E3">
        <w:pPr>
          <w:pStyle w:val="a5"/>
          <w:wordWrap w:val="0"/>
          <w:jc w:val="right"/>
        </w:pPr>
        <w:r>
          <w:rPr>
            <w:rFonts w:ascii="宋体" w:hAnsi="宋体" w:hint="eastAsia"/>
            <w:sz w:val="28"/>
            <w:szCs w:val="28"/>
          </w:rPr>
          <w:t xml:space="preserve">— </w:t>
        </w:r>
        <w:r w:rsidR="00325219" w:rsidRPr="00A302E3">
          <w:rPr>
            <w:rFonts w:ascii="宋体" w:hAnsi="宋体"/>
            <w:sz w:val="28"/>
            <w:szCs w:val="28"/>
          </w:rPr>
          <w:fldChar w:fldCharType="begin"/>
        </w:r>
        <w:r w:rsidRPr="00A302E3">
          <w:rPr>
            <w:rFonts w:ascii="宋体" w:hAnsi="宋体"/>
            <w:sz w:val="28"/>
            <w:szCs w:val="28"/>
          </w:rPr>
          <w:instrText xml:space="preserve"> PAGE   \* MERGEFORMAT </w:instrText>
        </w:r>
        <w:r w:rsidR="00325219" w:rsidRPr="00A302E3">
          <w:rPr>
            <w:rFonts w:ascii="宋体" w:hAnsi="宋体"/>
            <w:sz w:val="28"/>
            <w:szCs w:val="28"/>
          </w:rPr>
          <w:fldChar w:fldCharType="separate"/>
        </w:r>
        <w:r w:rsidR="00D11CBF" w:rsidRPr="00D11CBF">
          <w:rPr>
            <w:rFonts w:ascii="宋体" w:hAnsi="宋体"/>
            <w:noProof/>
            <w:sz w:val="28"/>
            <w:szCs w:val="28"/>
            <w:lang w:val="zh-CN"/>
          </w:rPr>
          <w:t>2</w:t>
        </w:r>
        <w:r w:rsidR="00325219" w:rsidRPr="00A302E3">
          <w:rPr>
            <w:rFonts w:ascii="宋体" w:hAnsi="宋体"/>
            <w:sz w:val="28"/>
            <w:szCs w:val="28"/>
          </w:rPr>
          <w:fldChar w:fldCharType="end"/>
        </w:r>
        <w:r>
          <w:rPr>
            <w:rFonts w:ascii="宋体" w:hAnsi="宋体" w:hint="eastAsia"/>
            <w:sz w:val="28"/>
            <w:szCs w:val="28"/>
          </w:rPr>
          <w:t xml:space="preserve"> —  </w:t>
        </w:r>
      </w:p>
    </w:sdtContent>
  </w:sdt>
  <w:p w:rsidR="00571996" w:rsidRDefault="0057199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646C" w:rsidRDefault="0072646C" w:rsidP="00B51512">
      <w:r>
        <w:separator/>
      </w:r>
    </w:p>
  </w:footnote>
  <w:footnote w:type="continuationSeparator" w:id="0">
    <w:p w:rsidR="0072646C" w:rsidRDefault="0072646C" w:rsidP="00B515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F6976"/>
    <w:rsid w:val="0004545F"/>
    <w:rsid w:val="0009614F"/>
    <w:rsid w:val="000E041B"/>
    <w:rsid w:val="0011370A"/>
    <w:rsid w:val="001315EA"/>
    <w:rsid w:val="00144468"/>
    <w:rsid w:val="00152000"/>
    <w:rsid w:val="0015445E"/>
    <w:rsid w:val="00157488"/>
    <w:rsid w:val="0016732B"/>
    <w:rsid w:val="001B2C8D"/>
    <w:rsid w:val="001E24EB"/>
    <w:rsid w:val="002079E8"/>
    <w:rsid w:val="00207A40"/>
    <w:rsid w:val="002218F0"/>
    <w:rsid w:val="00231EF6"/>
    <w:rsid w:val="002431DC"/>
    <w:rsid w:val="002B068D"/>
    <w:rsid w:val="002B3212"/>
    <w:rsid w:val="002C53FD"/>
    <w:rsid w:val="002E4CD5"/>
    <w:rsid w:val="00300D0E"/>
    <w:rsid w:val="00312CCF"/>
    <w:rsid w:val="00325219"/>
    <w:rsid w:val="00364CE7"/>
    <w:rsid w:val="0039555B"/>
    <w:rsid w:val="003B463F"/>
    <w:rsid w:val="00431BDE"/>
    <w:rsid w:val="004A3765"/>
    <w:rsid w:val="004A4C64"/>
    <w:rsid w:val="004D1602"/>
    <w:rsid w:val="004F6A9C"/>
    <w:rsid w:val="00561D03"/>
    <w:rsid w:val="00571996"/>
    <w:rsid w:val="005A6031"/>
    <w:rsid w:val="005B7F54"/>
    <w:rsid w:val="006828BD"/>
    <w:rsid w:val="006C498D"/>
    <w:rsid w:val="006E362D"/>
    <w:rsid w:val="00711CE3"/>
    <w:rsid w:val="0072646C"/>
    <w:rsid w:val="007A1502"/>
    <w:rsid w:val="007E7DB1"/>
    <w:rsid w:val="008A30A8"/>
    <w:rsid w:val="008C5F4B"/>
    <w:rsid w:val="00926D8A"/>
    <w:rsid w:val="00931B8D"/>
    <w:rsid w:val="0097616E"/>
    <w:rsid w:val="00A2518D"/>
    <w:rsid w:val="00A302E3"/>
    <w:rsid w:val="00A56F60"/>
    <w:rsid w:val="00B329A3"/>
    <w:rsid w:val="00B51512"/>
    <w:rsid w:val="00C0130D"/>
    <w:rsid w:val="00C80933"/>
    <w:rsid w:val="00CF6976"/>
    <w:rsid w:val="00D11CBF"/>
    <w:rsid w:val="00D22DE2"/>
    <w:rsid w:val="00D64F51"/>
    <w:rsid w:val="00D9026C"/>
    <w:rsid w:val="00E8393F"/>
    <w:rsid w:val="00EE1E90"/>
    <w:rsid w:val="00EF261A"/>
    <w:rsid w:val="00F842DE"/>
    <w:rsid w:val="00FC0F15"/>
    <w:rsid w:val="1DA17287"/>
    <w:rsid w:val="3B720CB1"/>
    <w:rsid w:val="615E237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4EB"/>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1E24EB"/>
    <w:pPr>
      <w:widowControl/>
      <w:spacing w:before="100" w:beforeAutospacing="1" w:after="100" w:afterAutospacing="1"/>
      <w:ind w:firstLine="504"/>
      <w:jc w:val="left"/>
    </w:pPr>
    <w:rPr>
      <w:rFonts w:ascii="宋体" w:hAnsi="宋体" w:cs="宋体"/>
      <w:kern w:val="0"/>
      <w:sz w:val="24"/>
      <w:szCs w:val="22"/>
    </w:rPr>
  </w:style>
  <w:style w:type="paragraph" w:customStyle="1" w:styleId="1">
    <w:name w:val="无间隔1"/>
    <w:qFormat/>
    <w:rsid w:val="001E24EB"/>
    <w:pPr>
      <w:widowControl w:val="0"/>
      <w:jc w:val="both"/>
    </w:pPr>
    <w:rPr>
      <w:kern w:val="2"/>
      <w:sz w:val="21"/>
      <w:szCs w:val="24"/>
    </w:rPr>
  </w:style>
  <w:style w:type="paragraph" w:styleId="a4">
    <w:name w:val="header"/>
    <w:basedOn w:val="a"/>
    <w:link w:val="Char"/>
    <w:uiPriority w:val="99"/>
    <w:semiHidden/>
    <w:unhideWhenUsed/>
    <w:rsid w:val="00B515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B51512"/>
    <w:rPr>
      <w:rFonts w:ascii="Calibri" w:hAnsi="Calibri" w:cs="Calibri"/>
      <w:kern w:val="2"/>
      <w:sz w:val="18"/>
      <w:szCs w:val="18"/>
    </w:rPr>
  </w:style>
  <w:style w:type="paragraph" w:styleId="a5">
    <w:name w:val="footer"/>
    <w:basedOn w:val="a"/>
    <w:link w:val="Char0"/>
    <w:uiPriority w:val="99"/>
    <w:unhideWhenUsed/>
    <w:rsid w:val="00B51512"/>
    <w:pPr>
      <w:tabs>
        <w:tab w:val="center" w:pos="4153"/>
        <w:tab w:val="right" w:pos="8306"/>
      </w:tabs>
      <w:snapToGrid w:val="0"/>
      <w:jc w:val="left"/>
    </w:pPr>
    <w:rPr>
      <w:sz w:val="18"/>
      <w:szCs w:val="18"/>
    </w:rPr>
  </w:style>
  <w:style w:type="character" w:customStyle="1" w:styleId="Char0">
    <w:name w:val="页脚 Char"/>
    <w:basedOn w:val="a0"/>
    <w:link w:val="a5"/>
    <w:uiPriority w:val="99"/>
    <w:rsid w:val="00B51512"/>
    <w:rPr>
      <w:rFonts w:ascii="Calibri" w:hAnsi="Calibri" w:cs="Calibri"/>
      <w:kern w:val="2"/>
      <w:sz w:val="18"/>
      <w:szCs w:val="18"/>
    </w:rPr>
  </w:style>
</w:styles>
</file>

<file path=word/webSettings.xml><?xml version="1.0" encoding="utf-8"?>
<w:webSettings xmlns:r="http://schemas.openxmlformats.org/officeDocument/2006/relationships" xmlns:w="http://schemas.openxmlformats.org/wordprocessingml/2006/main">
  <w:divs>
    <w:div w:id="12757513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482</Words>
  <Characters>2751</Characters>
  <Application>Microsoft Office Word</Application>
  <DocSecurity>0</DocSecurity>
  <Lines>22</Lines>
  <Paragraphs>6</Paragraphs>
  <ScaleCrop>false</ScaleCrop>
  <Company>china</Company>
  <LinksUpToDate>false</LinksUpToDate>
  <CharactersWithSpaces>3227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cp:lastPrinted>2020-06-02T08:14:00Z</cp:lastPrinted>
  <dcterms:created xsi:type="dcterms:W3CDTF">2020-07-03T00:55:00Z</dcterms:created>
  <dcterms:modified xsi:type="dcterms:W3CDTF">2025-07-18T07:01:00Z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